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4"/>
          <w:szCs w:val="24"/>
          <w:lang w:eastAsia="pl-PL"/>
        </w:rPr>
        <w:t>Nowe narkotyki. Czy znasz prawdę o dopalaczach?</w:t>
      </w:r>
      <w:r>
        <w:rPr>
          <w:rFonts w:ascii="Verdana" w:eastAsia="Times New Roman" w:hAnsi="Verdana" w:cs="Times New Roman"/>
          <w:noProof/>
          <w:color w:val="22292B"/>
          <w:sz w:val="20"/>
          <w:szCs w:val="20"/>
          <w:lang w:eastAsia="pl-PL"/>
        </w:rPr>
        <w:drawing>
          <wp:inline distT="0" distB="0" distL="0" distR="0">
            <wp:extent cx="1900555" cy="1065530"/>
            <wp:effectExtent l="19050" t="0" r="4445" b="0"/>
            <wp:docPr id="1" name="Obraz 1" descr="dopala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alacze"/>
                    <pic:cNvPicPr>
                      <a:picLocks noChangeAspect="1" noChangeArrowheads="1"/>
                    </pic:cNvPicPr>
                  </pic:nvPicPr>
                  <pic:blipFill>
                    <a:blip r:embed="rId5" cstate="print"/>
                    <a:srcRect/>
                    <a:stretch>
                      <a:fillRect/>
                    </a:stretch>
                  </pic:blipFill>
                  <pic:spPr bwMode="auto">
                    <a:xfrm>
                      <a:off x="0" y="0"/>
                      <a:ext cx="1900555" cy="1065530"/>
                    </a:xfrm>
                    <a:prstGeom prst="rect">
                      <a:avLst/>
                    </a:prstGeom>
                    <a:noFill/>
                    <a:ln w="9525">
                      <a:noFill/>
                      <a:miter lim="800000"/>
                      <a:headEnd/>
                      <a:tailEnd/>
                    </a:ln>
                  </pic:spPr>
                </pic:pic>
              </a:graphicData>
            </a:graphic>
          </wp:inline>
        </w:drawing>
      </w:r>
    </w:p>
    <w:p w:rsidR="00DB5CA5" w:rsidRPr="00DB5CA5" w:rsidRDefault="00DB5CA5" w:rsidP="00DB5CA5">
      <w:pPr>
        <w:numPr>
          <w:ilvl w:val="0"/>
          <w:numId w:val="1"/>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Dopalacze to nic innego jak nowe narkotyki, których użycie stanowi bezpośrednie zagrożenie dla zdrowia lub życia. W 2014 r. i w 2015 r. w Polsce i innych krajach UE dramatycznie wzrosła liczba zatruć i zgonów związanych z ich używaniem.</w:t>
      </w:r>
    </w:p>
    <w:p w:rsidR="00DB5CA5" w:rsidRPr="00DB5CA5" w:rsidRDefault="00DB5CA5" w:rsidP="00DB5CA5">
      <w:pPr>
        <w:numPr>
          <w:ilvl w:val="0"/>
          <w:numId w:val="1"/>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Nowe narkotyki nie są bezpieczne, choć niektórzy sprzedający i użytkownicy tak twierdzą. Nawet jednokrotne użycie może doprowadzić do nieodwracalnych skutków zdrowotnych, a nawet śmierci.</w:t>
      </w:r>
    </w:p>
    <w:p w:rsidR="00DB5CA5" w:rsidRPr="00DB5CA5" w:rsidRDefault="00DB5CA5" w:rsidP="00DB5CA5">
      <w:pPr>
        <w:numPr>
          <w:ilvl w:val="0"/>
          <w:numId w:val="1"/>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Nowe narkotyki, choć sprzedawane jako ten sam produkt lub substancja, przy każdym kolejnym zakupie mogą mieć inny skład, dlatego nigdy nie wiesz co zażywasz.</w:t>
      </w:r>
    </w:p>
    <w:p w:rsidR="00DB5CA5" w:rsidRPr="00DB5CA5" w:rsidRDefault="00DB5CA5" w:rsidP="00DB5CA5">
      <w:pPr>
        <w:numPr>
          <w:ilvl w:val="0"/>
          <w:numId w:val="1"/>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Używanie narkotyków w połączeniu z alkoholem i innymi substancjami odurzającymi stwarza dodatkowe zagrożenie dla zdrowia i życia.</w:t>
      </w:r>
    </w:p>
    <w:p w:rsidR="00DB5CA5" w:rsidRPr="00DB5CA5" w:rsidRDefault="00DB5CA5" w:rsidP="00DB5CA5">
      <w:pPr>
        <w:numPr>
          <w:ilvl w:val="0"/>
          <w:numId w:val="1"/>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Nowe narkotyki charakteryzują się wysoką toksycznością, nawet w mikroskopijnych dawkach. Ich użycie łatwo może doprowadzić do trwałego uszkodzenia organów wewnętrznych i ośrodkowego układu nerwowego.</w:t>
      </w:r>
    </w:p>
    <w:p w:rsidR="00DB5CA5" w:rsidRPr="00DB5CA5" w:rsidRDefault="00DB5CA5" w:rsidP="00DB5CA5">
      <w:pPr>
        <w:numPr>
          <w:ilvl w:val="0"/>
          <w:numId w:val="1"/>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Prowadzenie pojazdów po zażyciu jakichkolwiek narkotyków to śmiertelna pułapka, która stwarza zagrożenie dla zdrowia i życia nie tylko kierowców i pasażerów, ale także innych osób na drodze.</w:t>
      </w:r>
    </w:p>
    <w:p w:rsidR="000259D9" w:rsidRDefault="000259D9"/>
    <w:p w:rsidR="00DB5CA5" w:rsidRDefault="00DB5CA5" w:rsidP="00DB5CA5">
      <w:pPr>
        <w:jc w:val="center"/>
      </w:pPr>
    </w:p>
    <w:p w:rsidR="00DB5CA5" w:rsidRDefault="00DB5CA5" w:rsidP="00DB5CA5">
      <w:pPr>
        <w:jc w:val="center"/>
        <w:rPr>
          <w:rStyle w:val="Pogrubienie"/>
          <w:rFonts w:ascii="Verdana" w:hAnsi="Verdana"/>
          <w:color w:val="22292B"/>
          <w:sz w:val="20"/>
          <w:szCs w:val="20"/>
          <w:shd w:val="clear" w:color="auto" w:fill="FFFFFF"/>
        </w:rPr>
      </w:pPr>
      <w:r>
        <w:rPr>
          <w:rStyle w:val="Pogrubienie"/>
          <w:rFonts w:ascii="Verdana" w:hAnsi="Verdana"/>
          <w:color w:val="22292B"/>
          <w:sz w:val="20"/>
          <w:szCs w:val="20"/>
          <w:shd w:val="clear" w:color="auto" w:fill="FFFFFF"/>
        </w:rPr>
        <w:t>Zażycie jakiegokolwiek narkotyku może prowadzić do następstw niebezpiecznych dla zdrowia, a nawet śmierci!!!</w:t>
      </w:r>
    </w:p>
    <w:p w:rsidR="00DB5CA5" w:rsidRDefault="00DB5CA5" w:rsidP="00DB5CA5">
      <w:pPr>
        <w:jc w:val="center"/>
        <w:rPr>
          <w:rStyle w:val="Pogrubienie"/>
          <w:rFonts w:ascii="Verdana" w:hAnsi="Verdana"/>
          <w:color w:val="22292B"/>
          <w:sz w:val="20"/>
          <w:szCs w:val="20"/>
          <w:shd w:val="clear" w:color="auto" w:fill="FFFFFF"/>
        </w:rPr>
      </w:pP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0"/>
          <w:lang w:eastAsia="pl-PL"/>
        </w:rPr>
        <w:t>Nowe narkotyki o działaniu pobudzającym powodują:</w:t>
      </w:r>
    </w:p>
    <w:p w:rsidR="00DB5CA5" w:rsidRPr="00DB5CA5" w:rsidRDefault="00DB5CA5" w:rsidP="00DB5CA5">
      <w:pPr>
        <w:numPr>
          <w:ilvl w:val="0"/>
          <w:numId w:val="2"/>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podwyższenie ciśnienia tętniczego krwi</w:t>
      </w:r>
    </w:p>
    <w:p w:rsidR="00DB5CA5" w:rsidRPr="00DB5CA5" w:rsidRDefault="00DB5CA5" w:rsidP="00DB5CA5">
      <w:pPr>
        <w:numPr>
          <w:ilvl w:val="0"/>
          <w:numId w:val="2"/>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zaburzenia psychotyczne, którym towarzyszą halucynacje i pobudzenie</w:t>
      </w:r>
    </w:p>
    <w:p w:rsidR="00DB5CA5" w:rsidRPr="00DB5CA5" w:rsidRDefault="00DB5CA5" w:rsidP="00DB5CA5">
      <w:pPr>
        <w:numPr>
          <w:ilvl w:val="0"/>
          <w:numId w:val="2"/>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zaburzenia pracy serca</w:t>
      </w:r>
    </w:p>
    <w:p w:rsidR="00DB5CA5" w:rsidRPr="00DB5CA5" w:rsidRDefault="00DB5CA5" w:rsidP="00DB5CA5">
      <w:pPr>
        <w:numPr>
          <w:ilvl w:val="0"/>
          <w:numId w:val="2"/>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udar mózgu</w:t>
      </w:r>
    </w:p>
    <w:p w:rsidR="00DB5CA5" w:rsidRPr="00DB5CA5" w:rsidRDefault="00DB5CA5" w:rsidP="00DB5CA5">
      <w:pPr>
        <w:numPr>
          <w:ilvl w:val="0"/>
          <w:numId w:val="2"/>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zawał serca.</w:t>
      </w:r>
    </w:p>
    <w:p w:rsidR="00DB5CA5" w:rsidRDefault="00DB5CA5" w:rsidP="00DB5CA5">
      <w:pPr>
        <w:shd w:val="clear" w:color="auto" w:fill="FFFFFF"/>
        <w:spacing w:before="48" w:after="48" w:line="288" w:lineRule="atLeast"/>
        <w:jc w:val="both"/>
        <w:rPr>
          <w:rFonts w:ascii="Verdana" w:eastAsia="Times New Roman" w:hAnsi="Verdana" w:cs="Times New Roman"/>
          <w:color w:val="465559"/>
          <w:sz w:val="20"/>
          <w:szCs w:val="20"/>
          <w:lang w:eastAsia="pl-PL"/>
        </w:rPr>
      </w:pPr>
    </w:p>
    <w:p w:rsid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b/>
          <w:bCs/>
          <w:color w:val="22292B"/>
          <w:sz w:val="20"/>
          <w:lang w:eastAsia="pl-PL"/>
        </w:rPr>
      </w:pPr>
    </w:p>
    <w:p w:rsid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b/>
          <w:bCs/>
          <w:color w:val="22292B"/>
          <w:sz w:val="20"/>
          <w:lang w:eastAsia="pl-PL"/>
        </w:rPr>
      </w:pP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0"/>
          <w:lang w:eastAsia="pl-PL"/>
        </w:rPr>
        <w:lastRenderedPageBreak/>
        <w:t>Nowe narkotyki reklamowane jako działające podobnie do marihuany powodują:</w:t>
      </w:r>
    </w:p>
    <w:p w:rsidR="00DB5CA5" w:rsidRPr="00DB5CA5" w:rsidRDefault="00DB5CA5" w:rsidP="00DB5CA5">
      <w:pPr>
        <w:numPr>
          <w:ilvl w:val="0"/>
          <w:numId w:val="3"/>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"gonitwę" myśli, nerwowość, stany lękowe</w:t>
      </w:r>
    </w:p>
    <w:p w:rsidR="00DB5CA5" w:rsidRPr="00DB5CA5" w:rsidRDefault="00DB5CA5" w:rsidP="00DB5CA5">
      <w:pPr>
        <w:numPr>
          <w:ilvl w:val="0"/>
          <w:numId w:val="3"/>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"zamazaną" mowę, wymioty</w:t>
      </w:r>
    </w:p>
    <w:p w:rsidR="00DB5CA5" w:rsidRPr="00DB5CA5" w:rsidRDefault="00DB5CA5" w:rsidP="00DB5CA5">
      <w:pPr>
        <w:numPr>
          <w:ilvl w:val="0"/>
          <w:numId w:val="3"/>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zaburzenia psychiczne</w:t>
      </w:r>
    </w:p>
    <w:p w:rsidR="00DB5CA5" w:rsidRPr="00DB5CA5" w:rsidRDefault="00DB5CA5" w:rsidP="00DB5CA5">
      <w:pPr>
        <w:numPr>
          <w:ilvl w:val="0"/>
          <w:numId w:val="3"/>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podwyższenie tętna i ciśnienia krwi</w:t>
      </w:r>
    </w:p>
    <w:p w:rsidR="00DB5CA5" w:rsidRPr="00DB5CA5" w:rsidRDefault="00DB5CA5" w:rsidP="00DB5CA5">
      <w:pPr>
        <w:numPr>
          <w:ilvl w:val="0"/>
          <w:numId w:val="3"/>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bóle w klatce piersiowej</w:t>
      </w:r>
    </w:p>
    <w:p w:rsidR="00DB5CA5" w:rsidRPr="00DB5CA5" w:rsidRDefault="00DB5CA5" w:rsidP="00DB5CA5">
      <w:pPr>
        <w:numPr>
          <w:ilvl w:val="0"/>
          <w:numId w:val="3"/>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drgawki.</w:t>
      </w:r>
    </w:p>
    <w:p w:rsidR="00DB5CA5" w:rsidRDefault="00DB5CA5" w:rsidP="00DB5CA5">
      <w:pPr>
        <w:shd w:val="clear" w:color="auto" w:fill="FFFFFF"/>
        <w:spacing w:before="48" w:after="48" w:line="288" w:lineRule="atLeast"/>
        <w:jc w:val="both"/>
        <w:rPr>
          <w:rFonts w:ascii="Verdana" w:eastAsia="Times New Roman" w:hAnsi="Verdana" w:cs="Times New Roman"/>
          <w:color w:val="465559"/>
          <w:sz w:val="14"/>
          <w:szCs w:val="14"/>
          <w:lang w:eastAsia="pl-PL"/>
        </w:rPr>
      </w:pPr>
    </w:p>
    <w:p w:rsidR="00DB5CA5" w:rsidRDefault="00DB5CA5" w:rsidP="00DB5CA5">
      <w:pPr>
        <w:shd w:val="clear" w:color="auto" w:fill="FFFFFF"/>
        <w:spacing w:before="48" w:after="48" w:line="288" w:lineRule="atLeast"/>
        <w:jc w:val="both"/>
        <w:rPr>
          <w:rFonts w:ascii="Verdana" w:eastAsia="Times New Roman" w:hAnsi="Verdana" w:cs="Times New Roman"/>
          <w:color w:val="465559"/>
          <w:sz w:val="14"/>
          <w:szCs w:val="14"/>
          <w:lang w:eastAsia="pl-PL"/>
        </w:rPr>
      </w:pP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0"/>
          <w:lang w:eastAsia="pl-PL"/>
        </w:rPr>
        <w:t>Nowe narkotyki o działaniu halucynogennym powodują:</w:t>
      </w:r>
    </w:p>
    <w:p w:rsidR="00DB5CA5" w:rsidRPr="00DB5CA5" w:rsidRDefault="00DB5CA5" w:rsidP="00DB5CA5">
      <w:pPr>
        <w:numPr>
          <w:ilvl w:val="0"/>
          <w:numId w:val="4"/>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przyspieszony puls, trudności w oddychaniu, sztywność mięśni</w:t>
      </w:r>
    </w:p>
    <w:p w:rsidR="00DB5CA5" w:rsidRPr="00DB5CA5" w:rsidRDefault="00DB5CA5" w:rsidP="00DB5CA5">
      <w:pPr>
        <w:numPr>
          <w:ilvl w:val="0"/>
          <w:numId w:val="4"/>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uszkodzenie nerek</w:t>
      </w:r>
    </w:p>
    <w:p w:rsidR="00DB5CA5" w:rsidRPr="00DB5CA5" w:rsidRDefault="00DB5CA5" w:rsidP="00DB5CA5">
      <w:pPr>
        <w:numPr>
          <w:ilvl w:val="0"/>
          <w:numId w:val="4"/>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silne pobudzenie psychoruchowe, niepokój, bezsenność, wahania nastroju</w:t>
      </w:r>
    </w:p>
    <w:p w:rsidR="00DB5CA5" w:rsidRPr="00DB5CA5" w:rsidRDefault="00DB5CA5" w:rsidP="00DB5CA5">
      <w:pPr>
        <w:numPr>
          <w:ilvl w:val="0"/>
          <w:numId w:val="4"/>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przenikliwy lęk, panikę</w:t>
      </w:r>
    </w:p>
    <w:p w:rsidR="00DB5CA5" w:rsidRPr="00DB5CA5" w:rsidRDefault="00DB5CA5" w:rsidP="00DB5CA5">
      <w:pPr>
        <w:numPr>
          <w:ilvl w:val="0"/>
          <w:numId w:val="4"/>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utratę kontroli nad własnym zachowaniem</w:t>
      </w:r>
    </w:p>
    <w:p w:rsidR="00DB5CA5" w:rsidRPr="00DB5CA5" w:rsidRDefault="00DB5CA5" w:rsidP="00DB5CA5">
      <w:pPr>
        <w:numPr>
          <w:ilvl w:val="0"/>
          <w:numId w:val="4"/>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próby samobójcze.</w:t>
      </w:r>
    </w:p>
    <w:p w:rsidR="00DB5CA5" w:rsidRDefault="00DB5CA5" w:rsidP="00DB5CA5">
      <w:pPr>
        <w:shd w:val="clear" w:color="auto" w:fill="FFFFFF"/>
        <w:spacing w:before="48" w:after="48" w:line="288" w:lineRule="atLeast"/>
        <w:jc w:val="both"/>
        <w:rPr>
          <w:rFonts w:ascii="Verdana" w:eastAsia="Times New Roman" w:hAnsi="Verdana" w:cs="Times New Roman"/>
          <w:color w:val="465559"/>
          <w:sz w:val="14"/>
          <w:szCs w:val="14"/>
          <w:lang w:eastAsia="pl-PL"/>
        </w:rPr>
      </w:pPr>
    </w:p>
    <w:p w:rsidR="00DB5CA5" w:rsidRDefault="00DB5CA5" w:rsidP="00DB5CA5">
      <w:pPr>
        <w:shd w:val="clear" w:color="auto" w:fill="FFFFFF"/>
        <w:spacing w:before="48" w:after="48" w:line="288" w:lineRule="atLeast"/>
        <w:jc w:val="both"/>
        <w:rPr>
          <w:rFonts w:ascii="Verdana" w:eastAsia="Times New Roman" w:hAnsi="Verdana" w:cs="Times New Roman"/>
          <w:color w:val="465559"/>
          <w:sz w:val="14"/>
          <w:szCs w:val="14"/>
          <w:lang w:eastAsia="pl-PL"/>
        </w:rPr>
      </w:pPr>
    </w:p>
    <w:p w:rsidR="00DB5CA5" w:rsidRDefault="00DB5CA5" w:rsidP="00DB5CA5">
      <w:pPr>
        <w:pStyle w:val="NormalnyWeb"/>
        <w:shd w:val="clear" w:color="auto" w:fill="FFFFFF"/>
        <w:jc w:val="center"/>
        <w:rPr>
          <w:rFonts w:ascii="Verdana" w:hAnsi="Verdana"/>
          <w:color w:val="22292B"/>
          <w:sz w:val="14"/>
          <w:szCs w:val="14"/>
        </w:rPr>
      </w:pPr>
      <w:r>
        <w:rPr>
          <w:rStyle w:val="Pogrubienie"/>
          <w:rFonts w:ascii="Verdana" w:hAnsi="Verdana"/>
          <w:color w:val="22292B"/>
          <w:sz w:val="20"/>
          <w:szCs w:val="20"/>
        </w:rPr>
        <w:t>Nie ignoruj pierwszych sygnałów zmiany zachowania!</w:t>
      </w:r>
    </w:p>
    <w:p w:rsidR="00DB5CA5" w:rsidRDefault="00DB5CA5" w:rsidP="00DB5CA5">
      <w:pPr>
        <w:pStyle w:val="NormalnyWeb"/>
        <w:shd w:val="clear" w:color="auto" w:fill="FFFFFF"/>
        <w:jc w:val="both"/>
        <w:rPr>
          <w:rFonts w:ascii="Verdana" w:hAnsi="Verdana"/>
          <w:color w:val="22292B"/>
          <w:sz w:val="14"/>
          <w:szCs w:val="14"/>
        </w:rPr>
      </w:pPr>
      <w:r>
        <w:rPr>
          <w:rFonts w:ascii="Verdana" w:hAnsi="Verdana"/>
          <w:color w:val="22292B"/>
          <w:sz w:val="20"/>
          <w:szCs w:val="20"/>
        </w:rPr>
        <w:t>Jeśli Twoje dziecko zaczęło zachowywać się w sposób nietypowy, spędza więcej czasu poza domem, z grupą nowych znajomych, a jednocześnie unika kontaktu z rodzicami (opiekunami), opuszcza się w nauce, zaniedbuje swój wygląd lub też zamyka się na długie rozmowy w swoim pokoju – sprawdź, co się dzieje. Być może zażywa narkotyki.</w:t>
      </w:r>
    </w:p>
    <w:p w:rsidR="00DB5CA5" w:rsidRDefault="00DB5CA5" w:rsidP="00DB5CA5">
      <w:pPr>
        <w:pStyle w:val="NormalnyWeb"/>
        <w:shd w:val="clear" w:color="auto" w:fill="FFFFFF"/>
        <w:jc w:val="center"/>
        <w:rPr>
          <w:rStyle w:val="Pogrubienie"/>
          <w:rFonts w:ascii="Verdana" w:hAnsi="Verdana"/>
          <w:color w:val="22292B"/>
          <w:sz w:val="20"/>
          <w:szCs w:val="20"/>
        </w:rPr>
      </w:pPr>
    </w:p>
    <w:p w:rsidR="00DB5CA5" w:rsidRDefault="00DB5CA5" w:rsidP="00DB5CA5">
      <w:pPr>
        <w:pStyle w:val="NormalnyWeb"/>
        <w:shd w:val="clear" w:color="auto" w:fill="FFFFFF"/>
        <w:jc w:val="center"/>
        <w:rPr>
          <w:rFonts w:ascii="Verdana" w:hAnsi="Verdana"/>
          <w:color w:val="22292B"/>
          <w:sz w:val="14"/>
          <w:szCs w:val="14"/>
        </w:rPr>
      </w:pPr>
      <w:r>
        <w:rPr>
          <w:rStyle w:val="Pogrubienie"/>
          <w:rFonts w:ascii="Verdana" w:hAnsi="Verdana"/>
          <w:color w:val="22292B"/>
          <w:sz w:val="20"/>
          <w:szCs w:val="20"/>
        </w:rPr>
        <w:t>Jak rozpoznać nielegalne substancje?</w:t>
      </w:r>
    </w:p>
    <w:p w:rsidR="00DB5CA5" w:rsidRDefault="00DB5CA5" w:rsidP="00DB5CA5">
      <w:pPr>
        <w:pStyle w:val="NormalnyWeb"/>
        <w:shd w:val="clear" w:color="auto" w:fill="FFFFFF"/>
        <w:jc w:val="both"/>
        <w:rPr>
          <w:rFonts w:ascii="Verdana" w:hAnsi="Verdana"/>
          <w:color w:val="22292B"/>
          <w:sz w:val="20"/>
          <w:szCs w:val="20"/>
        </w:rPr>
      </w:pPr>
      <w:r>
        <w:rPr>
          <w:rFonts w:ascii="Verdana" w:hAnsi="Verdana"/>
          <w:color w:val="22292B"/>
          <w:sz w:val="20"/>
          <w:szCs w:val="20"/>
        </w:rPr>
        <w:t xml:space="preserve">Najczęściej występują pod postacią białego proszku, suszu, tabletek. W zależności od rodzaju "dopalacza" może być on połykany, wciągany przez nos, wstrzykiwany lub inhalowany. Substancje, określane jako dopalacze, sprzedawane są w </w:t>
      </w:r>
      <w:proofErr w:type="spellStart"/>
      <w:r>
        <w:rPr>
          <w:rFonts w:ascii="Verdana" w:hAnsi="Verdana"/>
          <w:color w:val="22292B"/>
          <w:sz w:val="20"/>
          <w:szCs w:val="20"/>
        </w:rPr>
        <w:t>internecie</w:t>
      </w:r>
      <w:proofErr w:type="spellEnd"/>
      <w:r>
        <w:rPr>
          <w:rFonts w:ascii="Verdana" w:hAnsi="Verdana"/>
          <w:color w:val="22292B"/>
          <w:sz w:val="20"/>
          <w:szCs w:val="20"/>
        </w:rPr>
        <w:t>, ale także w sklepach stacjonarnych pod neutralnymi nazwami: „śmieszne rzeczy", „wszystko po 5 zł", czy w lokalach oferujących orientalne zapachy do pomieszczeń, środki do czyszczenia sprzętu elektronicznego czy artykuły kolekcjonerskie.</w:t>
      </w:r>
    </w:p>
    <w:p w:rsidR="00DB5CA5" w:rsidRDefault="00DB5CA5" w:rsidP="00DB5CA5">
      <w:pPr>
        <w:pStyle w:val="NormalnyWeb"/>
        <w:shd w:val="clear" w:color="auto" w:fill="FFFFFF"/>
        <w:jc w:val="both"/>
        <w:rPr>
          <w:rFonts w:ascii="Verdana" w:hAnsi="Verdana"/>
          <w:color w:val="22292B"/>
          <w:sz w:val="20"/>
          <w:szCs w:val="20"/>
        </w:rPr>
      </w:pPr>
    </w:p>
    <w:p w:rsidR="00DB5CA5" w:rsidRDefault="00DB5CA5" w:rsidP="00DB5CA5">
      <w:pPr>
        <w:pStyle w:val="NormalnyWeb"/>
        <w:shd w:val="clear" w:color="auto" w:fill="FFFFFF"/>
        <w:jc w:val="center"/>
        <w:rPr>
          <w:rFonts w:ascii="Verdana" w:hAnsi="Verdana"/>
          <w:color w:val="22292B"/>
          <w:sz w:val="14"/>
          <w:szCs w:val="14"/>
        </w:rPr>
      </w:pPr>
      <w:r>
        <w:rPr>
          <w:rStyle w:val="Pogrubienie"/>
          <w:rFonts w:ascii="Verdana" w:hAnsi="Verdana"/>
          <w:color w:val="22292B"/>
          <w:sz w:val="20"/>
          <w:szCs w:val="20"/>
        </w:rPr>
        <w:t>Reklamy – pułapki</w:t>
      </w:r>
    </w:p>
    <w:p w:rsidR="00DB5CA5" w:rsidRDefault="00DB5CA5" w:rsidP="00DB5CA5">
      <w:pPr>
        <w:pStyle w:val="NormalnyWeb"/>
        <w:shd w:val="clear" w:color="auto" w:fill="FFFFFF"/>
        <w:jc w:val="both"/>
        <w:rPr>
          <w:rFonts w:ascii="Verdana" w:hAnsi="Verdana"/>
          <w:color w:val="22292B"/>
          <w:sz w:val="14"/>
          <w:szCs w:val="14"/>
        </w:rPr>
      </w:pPr>
      <w:r>
        <w:rPr>
          <w:rFonts w:ascii="Verdana" w:hAnsi="Verdana"/>
          <w:color w:val="22292B"/>
          <w:sz w:val="20"/>
          <w:szCs w:val="20"/>
        </w:rPr>
        <w:t>Choć brzmi to zaskakująco, "dopalacze" sprzedawane są często jako np. sole do kąpieli, nawozy do roślin, pochłaniacze wilgoci, talizmany czy kleje. W rzeczywistości, choć widnieje na nich taka etykietka, nie mają one nic wspólnego z tymi artykułami.</w:t>
      </w:r>
    </w:p>
    <w:p w:rsidR="00DB5CA5" w:rsidRDefault="00DB5CA5" w:rsidP="00DB5CA5">
      <w:pPr>
        <w:pStyle w:val="NormalnyWeb"/>
        <w:shd w:val="clear" w:color="auto" w:fill="FFFFFF"/>
        <w:jc w:val="both"/>
        <w:rPr>
          <w:rFonts w:ascii="Verdana" w:hAnsi="Verdana"/>
          <w:color w:val="22292B"/>
          <w:sz w:val="14"/>
          <w:szCs w:val="14"/>
        </w:rPr>
      </w:pPr>
      <w:r>
        <w:rPr>
          <w:rFonts w:ascii="Verdana" w:hAnsi="Verdana"/>
          <w:color w:val="22292B"/>
          <w:sz w:val="20"/>
          <w:szCs w:val="20"/>
        </w:rPr>
        <w:lastRenderedPageBreak/>
        <w:t>Ponadto często widnieje na nich napis "Produkt nie jest przeznaczony do spożycia", choć wiadomo, że kupowany jest po to, aby wprowadzać go do organizmu.</w:t>
      </w:r>
    </w:p>
    <w:p w:rsidR="00DB5CA5" w:rsidRDefault="00DB5CA5" w:rsidP="00DB5CA5">
      <w:pPr>
        <w:pStyle w:val="NormalnyWeb"/>
        <w:shd w:val="clear" w:color="auto" w:fill="FFFFFF"/>
        <w:jc w:val="both"/>
        <w:rPr>
          <w:rFonts w:ascii="Verdana" w:hAnsi="Verdana"/>
          <w:color w:val="22292B"/>
          <w:sz w:val="14"/>
          <w:szCs w:val="14"/>
        </w:rPr>
      </w:pPr>
      <w:r>
        <w:rPr>
          <w:rFonts w:ascii="Verdana" w:hAnsi="Verdana"/>
          <w:color w:val="22292B"/>
          <w:sz w:val="20"/>
          <w:szCs w:val="20"/>
        </w:rPr>
        <w:t>W składzie rzekomych "soli do kąpieli", "nawozów do roślin", czy pochłaniaczy wilgoci znajduje się pewna ilość nowej substancji psychoaktywnej, czyli właśnie "dopalacza" działającego na ośrodkowy układ nerwowy.</w:t>
      </w:r>
      <w:r>
        <w:rPr>
          <w:rFonts w:ascii="Verdana" w:hAnsi="Verdana"/>
          <w:color w:val="22292B"/>
          <w:sz w:val="14"/>
          <w:szCs w:val="14"/>
        </w:rPr>
        <w:br/>
      </w:r>
      <w:r>
        <w:rPr>
          <w:rFonts w:ascii="Verdana" w:hAnsi="Verdana"/>
          <w:color w:val="22292B"/>
          <w:sz w:val="20"/>
          <w:szCs w:val="20"/>
        </w:rPr>
        <w:t>Po użyciu tzw. "nawozu do roślin" mogą występować objawy podobne lub takie same jak po użyciu narkotyku, czasami nawet bardziej nasilone.</w:t>
      </w:r>
    </w:p>
    <w:p w:rsidR="00DB5CA5" w:rsidRDefault="00DB5CA5" w:rsidP="00DB5CA5">
      <w:pPr>
        <w:pStyle w:val="NormalnyWeb"/>
        <w:shd w:val="clear" w:color="auto" w:fill="FFFFFF"/>
        <w:jc w:val="both"/>
        <w:rPr>
          <w:rFonts w:ascii="Verdana" w:hAnsi="Verdana"/>
          <w:color w:val="22292B"/>
          <w:sz w:val="14"/>
          <w:szCs w:val="14"/>
        </w:rPr>
      </w:pPr>
    </w:p>
    <w:p w:rsidR="00DB5CA5" w:rsidRDefault="00DB5CA5" w:rsidP="00DB5CA5">
      <w:pPr>
        <w:pStyle w:val="NormalnyWeb"/>
        <w:shd w:val="clear" w:color="auto" w:fill="FFFFFF"/>
        <w:jc w:val="both"/>
        <w:rPr>
          <w:rFonts w:ascii="Verdana" w:hAnsi="Verdana"/>
          <w:color w:val="22292B"/>
          <w:sz w:val="14"/>
          <w:szCs w:val="14"/>
        </w:rPr>
      </w:pP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0"/>
          <w:lang w:eastAsia="pl-PL"/>
        </w:rPr>
        <w:t>Na co zwracać uwagę:</w:t>
      </w:r>
    </w:p>
    <w:p w:rsidR="00DB5CA5" w:rsidRPr="00DB5CA5" w:rsidRDefault="00DB5CA5" w:rsidP="00DB5CA5">
      <w:pPr>
        <w:numPr>
          <w:ilvl w:val="0"/>
          <w:numId w:val="5"/>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rozszerzone źrenice, słowotok, nadmierną ruchliwość, zaburzenie snu, chudnięcie, zmienność nastrojów, trudności w koncentracji, niepokój, ataki agresji, krwotoki z nosa – te objawy mogą świadczyć o tym, że dziecko zażywa substancje stymulujące.</w:t>
      </w:r>
    </w:p>
    <w:p w:rsidR="00DB5CA5" w:rsidRPr="00DB5CA5" w:rsidRDefault="00DB5CA5" w:rsidP="00DB5CA5">
      <w:pPr>
        <w:numPr>
          <w:ilvl w:val="0"/>
          <w:numId w:val="5"/>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nietypowy zapach włosów, ubrania, nadmierna wesołość, przekrwione oczy, kaszel, zwiększony apetyt, zaburzenia koordynacji ruchowej powinny wzbudzać podejrzenia, że dziecko może palić mieszanki ziołowe (</w:t>
      </w:r>
      <w:proofErr w:type="spellStart"/>
      <w:r w:rsidRPr="00DB5CA5">
        <w:rPr>
          <w:rFonts w:ascii="Verdana" w:eastAsia="Times New Roman" w:hAnsi="Verdana" w:cs="Times New Roman"/>
          <w:color w:val="465559"/>
          <w:sz w:val="20"/>
          <w:szCs w:val="20"/>
          <w:lang w:eastAsia="pl-PL"/>
        </w:rPr>
        <w:t>kanabinoidy</w:t>
      </w:r>
      <w:proofErr w:type="spellEnd"/>
      <w:r w:rsidRPr="00DB5CA5">
        <w:rPr>
          <w:rFonts w:ascii="Verdana" w:eastAsia="Times New Roman" w:hAnsi="Verdana" w:cs="Times New Roman"/>
          <w:color w:val="465559"/>
          <w:sz w:val="20"/>
          <w:szCs w:val="20"/>
          <w:lang w:eastAsia="pl-PL"/>
        </w:rPr>
        <w:t>). W pokoju może unosić się zapach dymu, w kieszeniach mogą znajdować się suszone, rozdrobnione liście, jak również inne akcesoria – szklane fifki, bibułki, zapalniczki, charakterystyczne foliowe torebki</w:t>
      </w:r>
    </w:p>
    <w:p w:rsidR="00DB5CA5" w:rsidRPr="00DB5CA5" w:rsidRDefault="00DB5CA5" w:rsidP="00DB5CA5">
      <w:pPr>
        <w:numPr>
          <w:ilvl w:val="0"/>
          <w:numId w:val="5"/>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nieobecny wzrok, zaburzenia percepcji i świadomości, nadwrażliwość zmysłów, halucynacje wzrokowe i słuchowe, lęk, panika, urojenia mogą świadczyć o zażyciu substancji halucynogennych. W przypadku przedawkowania wystąpić mogą: dreszcze, ślinotok, wymioty, zesztywnienie lub zwiotczenie mięśni. Kontakt z osobą, która zażyła halucynogen może być znacznie utrudniony.</w:t>
      </w:r>
    </w:p>
    <w:p w:rsidR="00DB5CA5" w:rsidRDefault="00DB5CA5" w:rsidP="00DB5CA5">
      <w:pPr>
        <w:pStyle w:val="NormalnyWeb"/>
        <w:shd w:val="clear" w:color="auto" w:fill="FFFFFF"/>
        <w:jc w:val="both"/>
        <w:rPr>
          <w:rFonts w:ascii="Verdana" w:hAnsi="Verdana"/>
          <w:color w:val="22292B"/>
          <w:sz w:val="14"/>
          <w:szCs w:val="14"/>
        </w:rPr>
      </w:pPr>
    </w:p>
    <w:p w:rsidR="00DB5CA5" w:rsidRDefault="00DB5CA5" w:rsidP="00DB5CA5">
      <w:pPr>
        <w:pStyle w:val="NormalnyWeb"/>
        <w:shd w:val="clear" w:color="auto" w:fill="FFFFFF"/>
        <w:jc w:val="both"/>
        <w:rPr>
          <w:rFonts w:ascii="Verdana" w:hAnsi="Verdana"/>
          <w:color w:val="22292B"/>
          <w:sz w:val="14"/>
          <w:szCs w:val="14"/>
        </w:rPr>
      </w:pP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0"/>
          <w:lang w:eastAsia="pl-PL"/>
        </w:rPr>
        <w:t>Co zrobić, gdy podejrzewasz, że dziecko ma kontakt z nielegalnymi substancjami?</w:t>
      </w:r>
    </w:p>
    <w:p w:rsidR="00DB5CA5" w:rsidRPr="00DB5CA5" w:rsidRDefault="00DB5CA5" w:rsidP="00DB5CA5">
      <w:pPr>
        <w:numPr>
          <w:ilvl w:val="0"/>
          <w:numId w:val="6"/>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zacznij działać! Problem sam się nie rozwiąże, a w grę wchodzi życie Twojego dziecka!</w:t>
      </w:r>
    </w:p>
    <w:p w:rsidR="00DB5CA5" w:rsidRPr="00DB5CA5" w:rsidRDefault="00DB5CA5" w:rsidP="00DB5CA5">
      <w:pPr>
        <w:numPr>
          <w:ilvl w:val="0"/>
          <w:numId w:val="6"/>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dowiedz się jak najwięcej o substancjach psychoaktywnych</w:t>
      </w:r>
    </w:p>
    <w:p w:rsidR="00DB5CA5" w:rsidRPr="00DB5CA5" w:rsidRDefault="00DB5CA5" w:rsidP="00DB5CA5">
      <w:pPr>
        <w:numPr>
          <w:ilvl w:val="0"/>
          <w:numId w:val="6"/>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ustal reguły postępowania i konsekwentnie ich przestrzegaj – stosuj zasadę ograniczonego zaufania wobec dziecka</w:t>
      </w:r>
    </w:p>
    <w:p w:rsidR="00DB5CA5" w:rsidRPr="00DB5CA5" w:rsidRDefault="00DB5CA5" w:rsidP="00DB5CA5">
      <w:pPr>
        <w:numPr>
          <w:ilvl w:val="0"/>
          <w:numId w:val="6"/>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okazuj miłość i zainteresowanie swojemu dziecku</w:t>
      </w:r>
    </w:p>
    <w:p w:rsidR="00DB5CA5" w:rsidRPr="00DB5CA5" w:rsidRDefault="00DB5CA5" w:rsidP="00DB5CA5">
      <w:pPr>
        <w:numPr>
          <w:ilvl w:val="0"/>
          <w:numId w:val="6"/>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korzystaj ze wsparcia</w:t>
      </w:r>
    </w:p>
    <w:p w:rsidR="00DB5CA5" w:rsidRPr="00DB5CA5" w:rsidRDefault="00DB5CA5" w:rsidP="00DB5CA5">
      <w:pPr>
        <w:numPr>
          <w:ilvl w:val="0"/>
          <w:numId w:val="6"/>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nie usprawiedliwiaj nieobecności w szkole</w:t>
      </w:r>
    </w:p>
    <w:p w:rsidR="00DB5CA5" w:rsidRPr="00DB5CA5" w:rsidRDefault="00DB5CA5" w:rsidP="00DB5CA5">
      <w:pPr>
        <w:numPr>
          <w:ilvl w:val="0"/>
          <w:numId w:val="6"/>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nie wstydź się i nie ukrywaj problemu</w:t>
      </w:r>
    </w:p>
    <w:p w:rsidR="00DB5CA5" w:rsidRPr="00DB5CA5" w:rsidRDefault="00DB5CA5" w:rsidP="00DB5CA5">
      <w:pPr>
        <w:numPr>
          <w:ilvl w:val="0"/>
          <w:numId w:val="6"/>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color w:val="465559"/>
          <w:sz w:val="20"/>
          <w:szCs w:val="20"/>
          <w:lang w:eastAsia="pl-PL"/>
        </w:rPr>
        <w:t>szukaj pomocy u specjalistów zajmujących się uzależnieniami</w:t>
      </w:r>
    </w:p>
    <w:p w:rsidR="00DB5CA5" w:rsidRDefault="00DB5CA5" w:rsidP="00DB5CA5">
      <w:pPr>
        <w:pStyle w:val="NormalnyWeb"/>
        <w:shd w:val="clear" w:color="auto" w:fill="FFFFFF"/>
        <w:jc w:val="both"/>
        <w:rPr>
          <w:rFonts w:ascii="Verdana" w:hAnsi="Verdana"/>
          <w:color w:val="22292B"/>
          <w:sz w:val="14"/>
          <w:szCs w:val="14"/>
        </w:rPr>
      </w:pPr>
    </w:p>
    <w:p w:rsidR="00DB5CA5" w:rsidRDefault="00DB5CA5" w:rsidP="00DB5CA5">
      <w:pPr>
        <w:pStyle w:val="NormalnyWeb"/>
        <w:shd w:val="clear" w:color="auto" w:fill="FFFFFF"/>
        <w:jc w:val="both"/>
        <w:rPr>
          <w:rFonts w:ascii="Verdana" w:hAnsi="Verdana"/>
          <w:color w:val="22292B"/>
          <w:sz w:val="14"/>
          <w:szCs w:val="14"/>
        </w:rPr>
      </w:pPr>
    </w:p>
    <w:p w:rsidR="00DB5CA5" w:rsidRPr="00DB5CA5" w:rsidRDefault="00DB5CA5" w:rsidP="00DB5CA5">
      <w:pPr>
        <w:spacing w:after="0" w:line="240" w:lineRule="auto"/>
        <w:rPr>
          <w:rFonts w:ascii="Times New Roman" w:eastAsia="Times New Roman" w:hAnsi="Times New Roman" w:cs="Times New Roman"/>
          <w:sz w:val="24"/>
          <w:szCs w:val="24"/>
          <w:lang w:eastAsia="pl-PL"/>
        </w:rPr>
      </w:pP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4"/>
          <w:szCs w:val="24"/>
          <w:lang w:eastAsia="pl-PL"/>
        </w:rPr>
        <w:t>GDZIE SZUKAĆ POMOCY?</w:t>
      </w:r>
    </w:p>
    <w:p w:rsidR="00DB5CA5" w:rsidRPr="00DB5CA5" w:rsidRDefault="00DB5CA5" w:rsidP="00DB5CA5">
      <w:pPr>
        <w:numPr>
          <w:ilvl w:val="0"/>
          <w:numId w:val="7"/>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b/>
          <w:bCs/>
          <w:color w:val="465559"/>
          <w:sz w:val="20"/>
          <w:lang w:eastAsia="pl-PL"/>
        </w:rPr>
        <w:t>Masz wątpliwości czy Twoje dziecko zażywa dopalacze?</w:t>
      </w:r>
    </w:p>
    <w:p w:rsidR="00DB5CA5" w:rsidRPr="00DB5CA5" w:rsidRDefault="00DB5CA5" w:rsidP="00DB5CA5">
      <w:pPr>
        <w:numPr>
          <w:ilvl w:val="0"/>
          <w:numId w:val="7"/>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b/>
          <w:bCs/>
          <w:color w:val="465559"/>
          <w:sz w:val="20"/>
          <w:lang w:eastAsia="pl-PL"/>
        </w:rPr>
        <w:t>Chcesz dowiedzieć się więcej na temat możliwości leczenia?</w:t>
      </w:r>
    </w:p>
    <w:p w:rsidR="00DB5CA5" w:rsidRPr="00DB5CA5" w:rsidRDefault="00DB5CA5" w:rsidP="00DB5CA5">
      <w:pPr>
        <w:numPr>
          <w:ilvl w:val="0"/>
          <w:numId w:val="7"/>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b/>
          <w:bCs/>
          <w:color w:val="465559"/>
          <w:sz w:val="20"/>
          <w:lang w:eastAsia="pl-PL"/>
        </w:rPr>
        <w:t>Wiesz wszystko o negatywnych skutkach tych niebezpiecznych substancji?</w:t>
      </w:r>
    </w:p>
    <w:p w:rsidR="00DB5CA5" w:rsidRPr="00DB5CA5" w:rsidRDefault="00DB5CA5" w:rsidP="00DB5CA5">
      <w:pPr>
        <w:numPr>
          <w:ilvl w:val="0"/>
          <w:numId w:val="7"/>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b/>
          <w:bCs/>
          <w:color w:val="465559"/>
          <w:sz w:val="20"/>
          <w:lang w:eastAsia="pl-PL"/>
        </w:rPr>
        <w:t>Masz informacje o miejscach, w których handluje się zakazanymi środkami?</w:t>
      </w:r>
    </w:p>
    <w:p w:rsidR="00DB5CA5" w:rsidRPr="00DB5CA5" w:rsidRDefault="00DB5CA5" w:rsidP="00DB5CA5">
      <w:pPr>
        <w:numPr>
          <w:ilvl w:val="0"/>
          <w:numId w:val="7"/>
        </w:numPr>
        <w:shd w:val="clear" w:color="auto" w:fill="FFFFFF"/>
        <w:spacing w:before="48" w:after="48" w:line="288" w:lineRule="atLeast"/>
        <w:ind w:left="480"/>
        <w:jc w:val="both"/>
        <w:rPr>
          <w:rFonts w:ascii="Verdana" w:eastAsia="Times New Roman" w:hAnsi="Verdana" w:cs="Times New Roman"/>
          <w:color w:val="465559"/>
          <w:sz w:val="14"/>
          <w:szCs w:val="14"/>
          <w:lang w:eastAsia="pl-PL"/>
        </w:rPr>
      </w:pPr>
      <w:r w:rsidRPr="00DB5CA5">
        <w:rPr>
          <w:rFonts w:ascii="Verdana" w:eastAsia="Times New Roman" w:hAnsi="Verdana" w:cs="Times New Roman"/>
          <w:b/>
          <w:bCs/>
          <w:color w:val="465559"/>
          <w:sz w:val="20"/>
          <w:lang w:eastAsia="pl-PL"/>
        </w:rPr>
        <w:t>Jesteś uzależniony? Nie jesteś z tym sam. Szukaj pomocy!</w:t>
      </w: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8"/>
          <w:lang w:eastAsia="pl-PL"/>
        </w:rPr>
        <w:t>800 060 800</w:t>
      </w:r>
      <w:r w:rsidRPr="00DB5CA5">
        <w:rPr>
          <w:rFonts w:ascii="Verdana" w:eastAsia="Times New Roman" w:hAnsi="Verdana" w:cs="Times New Roman"/>
          <w:b/>
          <w:bCs/>
          <w:color w:val="22292B"/>
          <w:sz w:val="28"/>
          <w:szCs w:val="28"/>
          <w:lang w:eastAsia="pl-PL"/>
        </w:rPr>
        <w:br/>
      </w:r>
      <w:r w:rsidRPr="00DB5CA5">
        <w:rPr>
          <w:rFonts w:ascii="Verdana" w:eastAsia="Times New Roman" w:hAnsi="Verdana" w:cs="Times New Roman"/>
          <w:b/>
          <w:bCs/>
          <w:color w:val="22292B"/>
          <w:sz w:val="24"/>
          <w:szCs w:val="24"/>
          <w:lang w:eastAsia="pl-PL"/>
        </w:rPr>
        <w:t>– bezpłatna, całodobowa infolinia</w:t>
      </w:r>
      <w:r w:rsidRPr="00DB5CA5">
        <w:rPr>
          <w:rFonts w:ascii="Verdana" w:eastAsia="Times New Roman" w:hAnsi="Verdana" w:cs="Times New Roman"/>
          <w:b/>
          <w:bCs/>
          <w:color w:val="22292B"/>
          <w:sz w:val="24"/>
          <w:szCs w:val="24"/>
          <w:lang w:eastAsia="pl-PL"/>
        </w:rPr>
        <w:br/>
        <w:t>Głównego Inspektora Sanitarnego</w:t>
      </w:r>
    </w:p>
    <w:p w:rsidR="00DB5CA5" w:rsidRPr="00DB5CA5" w:rsidRDefault="00DB5CA5" w:rsidP="00DB5CA5">
      <w:pPr>
        <w:shd w:val="clear" w:color="auto" w:fill="FFFFFF"/>
        <w:spacing w:before="100" w:beforeAutospacing="1" w:after="100" w:afterAutospacing="1" w:line="240" w:lineRule="auto"/>
        <w:jc w:val="both"/>
        <w:rPr>
          <w:rFonts w:ascii="Verdana" w:eastAsia="Times New Roman" w:hAnsi="Verdana" w:cs="Times New Roman"/>
          <w:color w:val="22292B"/>
          <w:sz w:val="14"/>
          <w:szCs w:val="14"/>
          <w:lang w:eastAsia="pl-PL"/>
        </w:rPr>
      </w:pPr>
      <w:r w:rsidRPr="00DB5CA5">
        <w:rPr>
          <w:rFonts w:ascii="Verdana" w:eastAsia="Times New Roman" w:hAnsi="Verdana" w:cs="Times New Roman"/>
          <w:color w:val="22292B"/>
          <w:sz w:val="20"/>
          <w:szCs w:val="20"/>
          <w:lang w:eastAsia="pl-PL"/>
        </w:rPr>
        <w:t>Pod tym numerem telefonu możemy uzyskać informacje na temat negatywnych skutków zażywania dopalaczy oraz o możliwościach leczenia. Infolinia jest także przeznaczona dla rodziców, którzy mają wątpliwości czy ich dzieci zażywają dopalacze. Na infolinię GIS można przekazywać także informacje, które mogą ułatwić służbom dotarcie do osób handlujących tymi nielegalnymi substancjami.</w:t>
      </w: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8"/>
          <w:lang w:eastAsia="pl-PL"/>
        </w:rPr>
        <w:t>801 199 990</w:t>
      </w:r>
      <w:r w:rsidRPr="00DB5CA5">
        <w:rPr>
          <w:rFonts w:ascii="Verdana" w:eastAsia="Times New Roman" w:hAnsi="Verdana" w:cs="Times New Roman"/>
          <w:b/>
          <w:bCs/>
          <w:color w:val="22292B"/>
          <w:sz w:val="28"/>
          <w:szCs w:val="28"/>
          <w:lang w:eastAsia="pl-PL"/>
        </w:rPr>
        <w:br/>
      </w:r>
      <w:r w:rsidRPr="00DB5CA5">
        <w:rPr>
          <w:rFonts w:ascii="Verdana" w:eastAsia="Times New Roman" w:hAnsi="Verdana" w:cs="Times New Roman"/>
          <w:b/>
          <w:bCs/>
          <w:color w:val="22292B"/>
          <w:sz w:val="24"/>
          <w:szCs w:val="24"/>
          <w:lang w:eastAsia="pl-PL"/>
        </w:rPr>
        <w:t>– Ogólnopolski Telefon Zaufania</w:t>
      </w:r>
      <w:r w:rsidRPr="00DB5CA5">
        <w:rPr>
          <w:rFonts w:ascii="Verdana" w:eastAsia="Times New Roman" w:hAnsi="Verdana" w:cs="Times New Roman"/>
          <w:b/>
          <w:bCs/>
          <w:color w:val="22292B"/>
          <w:sz w:val="24"/>
          <w:szCs w:val="24"/>
          <w:lang w:eastAsia="pl-PL"/>
        </w:rPr>
        <w:br/>
        <w:t>Narkotyki – Narkomania</w:t>
      </w:r>
    </w:p>
    <w:p w:rsidR="00DB5CA5" w:rsidRPr="00DB5CA5" w:rsidRDefault="00DB5CA5" w:rsidP="00DB5CA5">
      <w:pPr>
        <w:shd w:val="clear" w:color="auto" w:fill="FFFFFF"/>
        <w:spacing w:before="100" w:beforeAutospacing="1" w:after="100" w:afterAutospacing="1" w:line="240" w:lineRule="auto"/>
        <w:jc w:val="both"/>
        <w:rPr>
          <w:rFonts w:ascii="Verdana" w:eastAsia="Times New Roman" w:hAnsi="Verdana" w:cs="Times New Roman"/>
          <w:color w:val="22292B"/>
          <w:sz w:val="14"/>
          <w:szCs w:val="14"/>
          <w:lang w:eastAsia="pl-PL"/>
        </w:rPr>
      </w:pPr>
      <w:r w:rsidRPr="00DB5CA5">
        <w:rPr>
          <w:rFonts w:ascii="Verdana" w:eastAsia="Times New Roman" w:hAnsi="Verdana" w:cs="Times New Roman"/>
          <w:color w:val="22292B"/>
          <w:sz w:val="20"/>
          <w:szCs w:val="20"/>
          <w:lang w:eastAsia="pl-PL"/>
        </w:rPr>
        <w:t>w którym specjaliści udzielają wsparcia w trudnych sytuacjach, pomagają wyszukać odpowiednią formę pomocy i informują na temat ryzyka używania narkotyków i "dopalaczy". Telefon adresowany jest nie tylko do osób używających narkotyków i "dopalaczy", ale także ich bliskich i rodzin. Telefon prowadzony jest przez Krajowe Biuro do Spraw Przeciwdziałania Narkomanii i czynny jest codziennie w godzinach 16:00 – 21:00</w:t>
      </w: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4"/>
          <w:szCs w:val="24"/>
          <w:lang w:eastAsia="pl-PL"/>
        </w:rPr>
        <w:t>Poradnia internetowa</w:t>
      </w:r>
      <w:r w:rsidRPr="00DB5CA5">
        <w:rPr>
          <w:rFonts w:ascii="Verdana" w:eastAsia="Times New Roman" w:hAnsi="Verdana" w:cs="Times New Roman"/>
          <w:b/>
          <w:bCs/>
          <w:color w:val="22292B"/>
          <w:sz w:val="24"/>
          <w:szCs w:val="24"/>
          <w:lang w:eastAsia="pl-PL"/>
        </w:rPr>
        <w:br/>
      </w:r>
      <w:hyperlink r:id="rId6" w:tgtFrame="_blank" w:history="1">
        <w:r w:rsidRPr="00DB5CA5">
          <w:rPr>
            <w:rFonts w:ascii="Verdana" w:eastAsia="Times New Roman" w:hAnsi="Verdana" w:cs="Times New Roman"/>
            <w:b/>
            <w:bCs/>
            <w:color w:val="000099"/>
            <w:sz w:val="24"/>
            <w:szCs w:val="24"/>
            <w:lang w:eastAsia="pl-PL"/>
          </w:rPr>
          <w:t>www.narkomania.org.pl</w:t>
        </w:r>
      </w:hyperlink>
    </w:p>
    <w:p w:rsidR="00DB5CA5" w:rsidRPr="00DB5CA5" w:rsidRDefault="00DB5CA5" w:rsidP="00DB5CA5">
      <w:pPr>
        <w:shd w:val="clear" w:color="auto" w:fill="FFFFFF"/>
        <w:spacing w:before="100" w:beforeAutospacing="1" w:after="100" w:afterAutospacing="1" w:line="240" w:lineRule="auto"/>
        <w:jc w:val="both"/>
        <w:rPr>
          <w:rFonts w:ascii="Verdana" w:eastAsia="Times New Roman" w:hAnsi="Verdana" w:cs="Times New Roman"/>
          <w:color w:val="22292B"/>
          <w:sz w:val="14"/>
          <w:szCs w:val="14"/>
          <w:lang w:eastAsia="pl-PL"/>
        </w:rPr>
      </w:pPr>
      <w:r w:rsidRPr="00DB5CA5">
        <w:rPr>
          <w:rFonts w:ascii="Verdana" w:eastAsia="Times New Roman" w:hAnsi="Verdana" w:cs="Times New Roman"/>
          <w:color w:val="22292B"/>
          <w:sz w:val="20"/>
          <w:szCs w:val="20"/>
          <w:lang w:eastAsia="pl-PL"/>
        </w:rPr>
        <w:t xml:space="preserve">w której można uzyskać anonimową pomoc </w:t>
      </w:r>
      <w:proofErr w:type="spellStart"/>
      <w:r w:rsidRPr="00DB5CA5">
        <w:rPr>
          <w:rFonts w:ascii="Verdana" w:eastAsia="Times New Roman" w:hAnsi="Verdana" w:cs="Times New Roman"/>
          <w:color w:val="22292B"/>
          <w:sz w:val="20"/>
          <w:szCs w:val="20"/>
          <w:lang w:eastAsia="pl-PL"/>
        </w:rPr>
        <w:t>on-line</w:t>
      </w:r>
      <w:proofErr w:type="spellEnd"/>
      <w:r w:rsidRPr="00DB5CA5">
        <w:rPr>
          <w:rFonts w:ascii="Verdana" w:eastAsia="Times New Roman" w:hAnsi="Verdana" w:cs="Times New Roman"/>
          <w:color w:val="22292B"/>
          <w:sz w:val="20"/>
          <w:szCs w:val="20"/>
          <w:lang w:eastAsia="pl-PL"/>
        </w:rPr>
        <w:t xml:space="preserve"> lekarza psychiatry, psychologa i prawnika; dwa razy w tygodniu można skorzystać z konsultacji za pośrednictwem </w:t>
      </w:r>
      <w:proofErr w:type="spellStart"/>
      <w:r w:rsidRPr="00DB5CA5">
        <w:rPr>
          <w:rFonts w:ascii="Verdana" w:eastAsia="Times New Roman" w:hAnsi="Verdana" w:cs="Times New Roman"/>
          <w:color w:val="22292B"/>
          <w:sz w:val="20"/>
          <w:szCs w:val="20"/>
          <w:lang w:eastAsia="pl-PL"/>
        </w:rPr>
        <w:t>chatu</w:t>
      </w:r>
      <w:proofErr w:type="spellEnd"/>
      <w:r w:rsidRPr="00DB5CA5">
        <w:rPr>
          <w:rFonts w:ascii="Verdana" w:eastAsia="Times New Roman" w:hAnsi="Verdana" w:cs="Times New Roman"/>
          <w:color w:val="22292B"/>
          <w:sz w:val="20"/>
          <w:szCs w:val="20"/>
          <w:lang w:eastAsia="pl-PL"/>
        </w:rPr>
        <w:t>. Poradnia prowadzona jest na zlecenie Krajowego Biura do Spraw Przeciwdziałania Narkomanii.</w:t>
      </w: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8"/>
          <w:lang w:eastAsia="pl-PL"/>
        </w:rPr>
        <w:t>116 111</w:t>
      </w:r>
      <w:r w:rsidRPr="00DB5CA5">
        <w:rPr>
          <w:rFonts w:ascii="Verdana" w:eastAsia="Times New Roman" w:hAnsi="Verdana" w:cs="Times New Roman"/>
          <w:b/>
          <w:bCs/>
          <w:color w:val="22292B"/>
          <w:sz w:val="28"/>
          <w:szCs w:val="28"/>
          <w:lang w:eastAsia="pl-PL"/>
        </w:rPr>
        <w:br/>
      </w:r>
      <w:r w:rsidRPr="00DB5CA5">
        <w:rPr>
          <w:rFonts w:ascii="Verdana" w:eastAsia="Times New Roman" w:hAnsi="Verdana" w:cs="Times New Roman"/>
          <w:b/>
          <w:bCs/>
          <w:color w:val="22292B"/>
          <w:sz w:val="24"/>
          <w:szCs w:val="24"/>
          <w:lang w:eastAsia="pl-PL"/>
        </w:rPr>
        <w:t>– Telefon Zaufania dla Dzieci i Młodzieży</w:t>
      </w:r>
    </w:p>
    <w:p w:rsidR="00DB5CA5" w:rsidRPr="00DB5CA5" w:rsidRDefault="00DB5CA5" w:rsidP="00DB5CA5">
      <w:pPr>
        <w:shd w:val="clear" w:color="auto" w:fill="FFFFFF"/>
        <w:spacing w:before="100" w:beforeAutospacing="1" w:after="100" w:afterAutospacing="1" w:line="240" w:lineRule="auto"/>
        <w:jc w:val="both"/>
        <w:rPr>
          <w:rFonts w:ascii="Verdana" w:eastAsia="Times New Roman" w:hAnsi="Verdana" w:cs="Times New Roman"/>
          <w:color w:val="22292B"/>
          <w:sz w:val="14"/>
          <w:szCs w:val="14"/>
          <w:lang w:eastAsia="pl-PL"/>
        </w:rPr>
      </w:pPr>
      <w:r w:rsidRPr="00DB5CA5">
        <w:rPr>
          <w:rFonts w:ascii="Verdana" w:eastAsia="Times New Roman" w:hAnsi="Verdana" w:cs="Times New Roman"/>
          <w:color w:val="22292B"/>
          <w:sz w:val="20"/>
          <w:szCs w:val="20"/>
          <w:lang w:eastAsia="pl-PL"/>
        </w:rPr>
        <w:t xml:space="preserve">Służy on młodzieży i dzieciom potrzebującym wsparcia, opieki i ochrony. Zapewnia dzwoniącym możliwość wyrażania trosk, rozmawiania o sprawach dla nich ważnych oraz kontaktu w trudnych sytuacjach. Telefon prowadzi Fundacja Dzieci Niczyje. Linia jest dostępna codziennie w godzinach 12:00 – 22:00, pomoc </w:t>
      </w:r>
      <w:proofErr w:type="spellStart"/>
      <w:r w:rsidRPr="00DB5CA5">
        <w:rPr>
          <w:rFonts w:ascii="Verdana" w:eastAsia="Times New Roman" w:hAnsi="Verdana" w:cs="Times New Roman"/>
          <w:color w:val="22292B"/>
          <w:sz w:val="20"/>
          <w:szCs w:val="20"/>
          <w:lang w:eastAsia="pl-PL"/>
        </w:rPr>
        <w:t>online</w:t>
      </w:r>
      <w:proofErr w:type="spellEnd"/>
      <w:r w:rsidRPr="00DB5CA5">
        <w:rPr>
          <w:rFonts w:ascii="Verdana" w:eastAsia="Times New Roman" w:hAnsi="Verdana" w:cs="Times New Roman"/>
          <w:color w:val="22292B"/>
          <w:sz w:val="20"/>
          <w:szCs w:val="20"/>
          <w:lang w:eastAsia="pl-PL"/>
        </w:rPr>
        <w:t xml:space="preserve"> dostępna na </w:t>
      </w:r>
      <w:hyperlink r:id="rId7" w:tgtFrame="_blank" w:history="1">
        <w:r w:rsidRPr="00DB5CA5">
          <w:rPr>
            <w:rFonts w:ascii="Verdana" w:eastAsia="Times New Roman" w:hAnsi="Verdana" w:cs="Times New Roman"/>
            <w:b/>
            <w:bCs/>
            <w:color w:val="000099"/>
            <w:sz w:val="20"/>
            <w:lang w:eastAsia="pl-PL"/>
          </w:rPr>
          <w:t>www.116111.pl/napisz</w:t>
        </w:r>
      </w:hyperlink>
      <w:r w:rsidRPr="00DB5CA5">
        <w:rPr>
          <w:rFonts w:ascii="Verdana" w:eastAsia="Times New Roman" w:hAnsi="Verdana" w:cs="Times New Roman"/>
          <w:color w:val="22292B"/>
          <w:sz w:val="20"/>
          <w:szCs w:val="20"/>
          <w:lang w:eastAsia="pl-PL"/>
        </w:rPr>
        <w:t>. Tylko w 2014 roku specjaliści przeprowadzili 3205 rozmów dotyczących kontaktów dzieci z substancjami psychoaktywnymi.</w:t>
      </w: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8"/>
          <w:lang w:eastAsia="pl-PL"/>
        </w:rPr>
        <w:lastRenderedPageBreak/>
        <w:t xml:space="preserve">800 100 </w:t>
      </w:r>
      <w:proofErr w:type="spellStart"/>
      <w:r w:rsidRPr="00DB5CA5">
        <w:rPr>
          <w:rFonts w:ascii="Verdana" w:eastAsia="Times New Roman" w:hAnsi="Verdana" w:cs="Times New Roman"/>
          <w:b/>
          <w:bCs/>
          <w:color w:val="22292B"/>
          <w:sz w:val="28"/>
          <w:lang w:eastAsia="pl-PL"/>
        </w:rPr>
        <w:t>100</w:t>
      </w:r>
      <w:proofErr w:type="spellEnd"/>
      <w:r w:rsidRPr="00DB5CA5">
        <w:rPr>
          <w:rFonts w:ascii="Verdana" w:eastAsia="Times New Roman" w:hAnsi="Verdana" w:cs="Times New Roman"/>
          <w:b/>
          <w:bCs/>
          <w:color w:val="22292B"/>
          <w:sz w:val="28"/>
          <w:szCs w:val="28"/>
          <w:lang w:eastAsia="pl-PL"/>
        </w:rPr>
        <w:br/>
      </w:r>
      <w:r w:rsidRPr="00DB5CA5">
        <w:rPr>
          <w:rFonts w:ascii="Verdana" w:eastAsia="Times New Roman" w:hAnsi="Verdana" w:cs="Times New Roman"/>
          <w:b/>
          <w:bCs/>
          <w:color w:val="22292B"/>
          <w:sz w:val="24"/>
          <w:szCs w:val="24"/>
          <w:lang w:eastAsia="pl-PL"/>
        </w:rPr>
        <w:t>– telefon dla rodziców i nauczycieli</w:t>
      </w:r>
      <w:r w:rsidRPr="00DB5CA5">
        <w:rPr>
          <w:rFonts w:ascii="Verdana" w:eastAsia="Times New Roman" w:hAnsi="Verdana" w:cs="Times New Roman"/>
          <w:b/>
          <w:bCs/>
          <w:color w:val="22292B"/>
          <w:sz w:val="24"/>
          <w:szCs w:val="24"/>
          <w:lang w:eastAsia="pl-PL"/>
        </w:rPr>
        <w:br/>
        <w:t>w sprawach bezpieczeństwa dzieci</w:t>
      </w:r>
    </w:p>
    <w:p w:rsidR="00DB5CA5" w:rsidRPr="00DB5CA5" w:rsidRDefault="00DB5CA5" w:rsidP="00DB5CA5">
      <w:pPr>
        <w:shd w:val="clear" w:color="auto" w:fill="FFFFFF"/>
        <w:spacing w:before="100" w:beforeAutospacing="1" w:after="100" w:afterAutospacing="1" w:line="240" w:lineRule="auto"/>
        <w:jc w:val="both"/>
        <w:rPr>
          <w:rFonts w:ascii="Verdana" w:eastAsia="Times New Roman" w:hAnsi="Verdana" w:cs="Times New Roman"/>
          <w:color w:val="22292B"/>
          <w:sz w:val="14"/>
          <w:szCs w:val="14"/>
          <w:lang w:eastAsia="pl-PL"/>
        </w:rPr>
      </w:pPr>
      <w:r w:rsidRPr="00DB5CA5">
        <w:rPr>
          <w:rFonts w:ascii="Verdana" w:eastAsia="Times New Roman" w:hAnsi="Verdana" w:cs="Times New Roman"/>
          <w:color w:val="22292B"/>
          <w:sz w:val="20"/>
          <w:szCs w:val="20"/>
          <w:lang w:eastAsia="pl-PL"/>
        </w:rPr>
        <w:t xml:space="preserve">To bezpłatna i anonimowa pomoc telefoniczna i </w:t>
      </w:r>
      <w:proofErr w:type="spellStart"/>
      <w:r w:rsidRPr="00DB5CA5">
        <w:rPr>
          <w:rFonts w:ascii="Verdana" w:eastAsia="Times New Roman" w:hAnsi="Verdana" w:cs="Times New Roman"/>
          <w:color w:val="22292B"/>
          <w:sz w:val="20"/>
          <w:szCs w:val="20"/>
          <w:lang w:eastAsia="pl-PL"/>
        </w:rPr>
        <w:t>online</w:t>
      </w:r>
      <w:proofErr w:type="spellEnd"/>
      <w:r w:rsidRPr="00DB5CA5">
        <w:rPr>
          <w:rFonts w:ascii="Verdana" w:eastAsia="Times New Roman" w:hAnsi="Verdana" w:cs="Times New Roman"/>
          <w:color w:val="22292B"/>
          <w:sz w:val="20"/>
          <w:szCs w:val="20"/>
          <w:lang w:eastAsia="pl-PL"/>
        </w:rPr>
        <w:t xml:space="preserve"> dla rodziców i nauczycieli, którzy potrzebują wsparcia i informacji w zakresie przeciwdziałania i pomocy dzieciom przeżywającym kłopoty i trudności wynikające z problemów i zachowań ryzykownych takich jak: agresja i przemoc w szkole, </w:t>
      </w:r>
      <w:proofErr w:type="spellStart"/>
      <w:r w:rsidRPr="00DB5CA5">
        <w:rPr>
          <w:rFonts w:ascii="Verdana" w:eastAsia="Times New Roman" w:hAnsi="Verdana" w:cs="Times New Roman"/>
          <w:color w:val="22292B"/>
          <w:sz w:val="20"/>
          <w:szCs w:val="20"/>
          <w:lang w:eastAsia="pl-PL"/>
        </w:rPr>
        <w:t>cyberprzemoc</w:t>
      </w:r>
      <w:proofErr w:type="spellEnd"/>
      <w:r w:rsidRPr="00DB5CA5">
        <w:rPr>
          <w:rFonts w:ascii="Verdana" w:eastAsia="Times New Roman" w:hAnsi="Verdana" w:cs="Times New Roman"/>
          <w:color w:val="22292B"/>
          <w:sz w:val="20"/>
          <w:szCs w:val="20"/>
          <w:lang w:eastAsia="pl-PL"/>
        </w:rPr>
        <w:t xml:space="preserve"> i zagrożenia związane z nowymi technologiami, wykorzystywanie seksualne, kontakt z substancjami psychoaktywnymi, uzależnienia, depresja, myśli samobójcze, zaburzenia odżywiania. Telefon prowadzi Fundacja Dzieci Niczyje. Linia dostępna od poniedziałku do piątku w godzinach 12:00 – 18:00, pomoc </w:t>
      </w:r>
      <w:proofErr w:type="spellStart"/>
      <w:r w:rsidRPr="00DB5CA5">
        <w:rPr>
          <w:rFonts w:ascii="Verdana" w:eastAsia="Times New Roman" w:hAnsi="Verdana" w:cs="Times New Roman"/>
          <w:color w:val="22292B"/>
          <w:sz w:val="20"/>
          <w:szCs w:val="20"/>
          <w:lang w:eastAsia="pl-PL"/>
        </w:rPr>
        <w:t>online</w:t>
      </w:r>
      <w:proofErr w:type="spellEnd"/>
      <w:r w:rsidRPr="00DB5CA5">
        <w:rPr>
          <w:rFonts w:ascii="Verdana" w:eastAsia="Times New Roman" w:hAnsi="Verdana" w:cs="Times New Roman"/>
          <w:color w:val="22292B"/>
          <w:sz w:val="20"/>
          <w:szCs w:val="20"/>
          <w:lang w:eastAsia="pl-PL"/>
        </w:rPr>
        <w:t xml:space="preserve"> dostępna pod adresem e-mailowym </w:t>
      </w:r>
      <w:hyperlink r:id="rId8" w:history="1">
        <w:r w:rsidRPr="00DB5CA5">
          <w:rPr>
            <w:rFonts w:ascii="Verdana" w:eastAsia="Times New Roman" w:hAnsi="Verdana" w:cs="Times New Roman"/>
            <w:b/>
            <w:bCs/>
            <w:color w:val="000099"/>
            <w:sz w:val="20"/>
            <w:lang w:eastAsia="pl-PL"/>
          </w:rPr>
          <w:t>pomoc@800100100.pl</w:t>
        </w:r>
      </w:hyperlink>
      <w:r w:rsidRPr="00DB5CA5">
        <w:rPr>
          <w:rFonts w:ascii="Verdana" w:eastAsia="Times New Roman" w:hAnsi="Verdana" w:cs="Times New Roman"/>
          <w:color w:val="22292B"/>
          <w:sz w:val="20"/>
          <w:szCs w:val="20"/>
          <w:lang w:eastAsia="pl-PL"/>
        </w:rPr>
        <w:t> lub przez stronę internetową </w:t>
      </w:r>
      <w:hyperlink r:id="rId9" w:tgtFrame="_blank" w:history="1">
        <w:r w:rsidRPr="00DB5CA5">
          <w:rPr>
            <w:rFonts w:ascii="Verdana" w:eastAsia="Times New Roman" w:hAnsi="Verdana" w:cs="Times New Roman"/>
            <w:b/>
            <w:bCs/>
            <w:color w:val="000099"/>
            <w:sz w:val="20"/>
            <w:lang w:eastAsia="pl-PL"/>
          </w:rPr>
          <w:t>www.800100100.pl/napisz</w:t>
        </w:r>
      </w:hyperlink>
      <w:r w:rsidRPr="00DB5CA5">
        <w:rPr>
          <w:rFonts w:ascii="Verdana" w:eastAsia="Times New Roman" w:hAnsi="Verdana" w:cs="Times New Roman"/>
          <w:color w:val="22292B"/>
          <w:sz w:val="20"/>
          <w:szCs w:val="20"/>
          <w:lang w:eastAsia="pl-PL"/>
        </w:rPr>
        <w:t>. W 2015 roku 61 kontaktów z Telefonem 800 100 100 dotyczyło kontaktów dzieci z substancjami psychoaktywnymi.</w:t>
      </w: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8"/>
          <w:lang w:eastAsia="pl-PL"/>
        </w:rPr>
        <w:t xml:space="preserve">800 12 </w:t>
      </w:r>
      <w:proofErr w:type="spellStart"/>
      <w:r w:rsidRPr="00DB5CA5">
        <w:rPr>
          <w:rFonts w:ascii="Verdana" w:eastAsia="Times New Roman" w:hAnsi="Verdana" w:cs="Times New Roman"/>
          <w:b/>
          <w:bCs/>
          <w:color w:val="22292B"/>
          <w:sz w:val="28"/>
          <w:lang w:eastAsia="pl-PL"/>
        </w:rPr>
        <w:t>12</w:t>
      </w:r>
      <w:proofErr w:type="spellEnd"/>
      <w:r w:rsidRPr="00DB5CA5">
        <w:rPr>
          <w:rFonts w:ascii="Verdana" w:eastAsia="Times New Roman" w:hAnsi="Verdana" w:cs="Times New Roman"/>
          <w:b/>
          <w:bCs/>
          <w:color w:val="22292B"/>
          <w:sz w:val="28"/>
          <w:lang w:eastAsia="pl-PL"/>
        </w:rPr>
        <w:t xml:space="preserve"> </w:t>
      </w:r>
      <w:proofErr w:type="spellStart"/>
      <w:r w:rsidRPr="00DB5CA5">
        <w:rPr>
          <w:rFonts w:ascii="Verdana" w:eastAsia="Times New Roman" w:hAnsi="Verdana" w:cs="Times New Roman"/>
          <w:b/>
          <w:bCs/>
          <w:color w:val="22292B"/>
          <w:sz w:val="28"/>
          <w:lang w:eastAsia="pl-PL"/>
        </w:rPr>
        <w:t>12</w:t>
      </w:r>
      <w:proofErr w:type="spellEnd"/>
      <w:r w:rsidRPr="00DB5CA5">
        <w:rPr>
          <w:rFonts w:ascii="Verdana" w:eastAsia="Times New Roman" w:hAnsi="Verdana" w:cs="Times New Roman"/>
          <w:b/>
          <w:bCs/>
          <w:color w:val="22292B"/>
          <w:sz w:val="28"/>
          <w:szCs w:val="28"/>
          <w:lang w:eastAsia="pl-PL"/>
        </w:rPr>
        <w:br/>
      </w:r>
      <w:r w:rsidRPr="00DB5CA5">
        <w:rPr>
          <w:rFonts w:ascii="Verdana" w:eastAsia="Times New Roman" w:hAnsi="Verdana" w:cs="Times New Roman"/>
          <w:b/>
          <w:bCs/>
          <w:color w:val="22292B"/>
          <w:sz w:val="24"/>
          <w:szCs w:val="24"/>
          <w:lang w:eastAsia="pl-PL"/>
        </w:rPr>
        <w:t>- Dziecięcy Telefon Zaufania</w:t>
      </w:r>
      <w:r w:rsidRPr="00DB5CA5">
        <w:rPr>
          <w:rFonts w:ascii="Verdana" w:eastAsia="Times New Roman" w:hAnsi="Verdana" w:cs="Times New Roman"/>
          <w:b/>
          <w:bCs/>
          <w:color w:val="22292B"/>
          <w:sz w:val="24"/>
          <w:szCs w:val="24"/>
          <w:lang w:eastAsia="pl-PL"/>
        </w:rPr>
        <w:br/>
        <w:t>Rzecznika Praw Dziecka</w:t>
      </w:r>
    </w:p>
    <w:p w:rsidR="00DB5CA5" w:rsidRPr="00DB5CA5" w:rsidRDefault="00DB5CA5" w:rsidP="00DB5CA5">
      <w:pPr>
        <w:shd w:val="clear" w:color="auto" w:fill="FFFFFF"/>
        <w:spacing w:before="100" w:beforeAutospacing="1" w:after="100" w:afterAutospacing="1" w:line="240" w:lineRule="auto"/>
        <w:jc w:val="both"/>
        <w:rPr>
          <w:rFonts w:ascii="Verdana" w:eastAsia="Times New Roman" w:hAnsi="Verdana" w:cs="Times New Roman"/>
          <w:color w:val="22292B"/>
          <w:sz w:val="14"/>
          <w:szCs w:val="14"/>
          <w:lang w:eastAsia="pl-PL"/>
        </w:rPr>
      </w:pPr>
      <w:r w:rsidRPr="00DB5CA5">
        <w:rPr>
          <w:rFonts w:ascii="Verdana" w:eastAsia="Times New Roman" w:hAnsi="Verdana" w:cs="Times New Roman"/>
          <w:color w:val="22292B"/>
          <w:sz w:val="20"/>
          <w:szCs w:val="20"/>
          <w:lang w:eastAsia="pl-PL"/>
        </w:rPr>
        <w:t>Osoby poszukujące pomocy oraz informacji na temat dopalaczy mogą korzystać także z telefonu zaufania Rzecznika Praw Dziecka. Numer przeznaczony jest zarówno dla dzieci, jak i dorosłych, którzy chcą zgłosić problemy dzieci. Telefon jest czynny od poniedziałku do piątku w godzinach od 8.15 do 20.00. Po godzinie 20.00 oraz w dni wolne od pracy, każdy może przedstawić problem i zostawić numer kontaktowy.</w:t>
      </w:r>
    </w:p>
    <w:p w:rsidR="00DB5CA5" w:rsidRPr="00DB5CA5" w:rsidRDefault="00DB5CA5" w:rsidP="00DB5CA5">
      <w:pPr>
        <w:shd w:val="clear" w:color="auto" w:fill="FFFFFF"/>
        <w:spacing w:before="100" w:beforeAutospacing="1" w:after="100" w:afterAutospacing="1" w:line="240" w:lineRule="auto"/>
        <w:jc w:val="center"/>
        <w:rPr>
          <w:rFonts w:ascii="Verdana" w:eastAsia="Times New Roman" w:hAnsi="Verdana" w:cs="Times New Roman"/>
          <w:color w:val="22292B"/>
          <w:sz w:val="14"/>
          <w:szCs w:val="14"/>
          <w:lang w:eastAsia="pl-PL"/>
        </w:rPr>
      </w:pPr>
      <w:r w:rsidRPr="00DB5CA5">
        <w:rPr>
          <w:rFonts w:ascii="Verdana" w:eastAsia="Times New Roman" w:hAnsi="Verdana" w:cs="Times New Roman"/>
          <w:b/>
          <w:bCs/>
          <w:color w:val="22292B"/>
          <w:sz w:val="28"/>
          <w:lang w:eastAsia="pl-PL"/>
        </w:rPr>
        <w:t>112</w:t>
      </w:r>
      <w:r w:rsidRPr="00DB5CA5">
        <w:rPr>
          <w:rFonts w:ascii="Verdana" w:eastAsia="Times New Roman" w:hAnsi="Verdana" w:cs="Times New Roman"/>
          <w:b/>
          <w:bCs/>
          <w:color w:val="22292B"/>
          <w:sz w:val="28"/>
          <w:szCs w:val="28"/>
          <w:lang w:eastAsia="pl-PL"/>
        </w:rPr>
        <w:br/>
      </w:r>
      <w:r w:rsidRPr="00DB5CA5">
        <w:rPr>
          <w:rFonts w:ascii="Verdana" w:eastAsia="Times New Roman" w:hAnsi="Verdana" w:cs="Times New Roman"/>
          <w:b/>
          <w:bCs/>
          <w:color w:val="22292B"/>
          <w:sz w:val="24"/>
          <w:szCs w:val="24"/>
          <w:lang w:eastAsia="pl-PL"/>
        </w:rPr>
        <w:t>- jednolity numer alarmowy</w:t>
      </w:r>
      <w:r w:rsidRPr="00DB5CA5">
        <w:rPr>
          <w:rFonts w:ascii="Verdana" w:eastAsia="Times New Roman" w:hAnsi="Verdana" w:cs="Times New Roman"/>
          <w:b/>
          <w:bCs/>
          <w:color w:val="22292B"/>
          <w:sz w:val="24"/>
          <w:szCs w:val="24"/>
          <w:lang w:eastAsia="pl-PL"/>
        </w:rPr>
        <w:br/>
        <w:t>obowiązujący na terenie całej Unii Europejskiej</w:t>
      </w:r>
    </w:p>
    <w:p w:rsidR="00DB5CA5" w:rsidRDefault="00DB5CA5" w:rsidP="00DB5CA5">
      <w:pPr>
        <w:pStyle w:val="NormalnyWeb"/>
        <w:shd w:val="clear" w:color="auto" w:fill="FFFFFF"/>
        <w:jc w:val="both"/>
        <w:rPr>
          <w:rFonts w:ascii="Verdana" w:hAnsi="Verdana"/>
          <w:color w:val="22292B"/>
          <w:sz w:val="14"/>
          <w:szCs w:val="14"/>
        </w:rPr>
      </w:pPr>
    </w:p>
    <w:p w:rsidR="00DB5CA5" w:rsidRPr="00DB5CA5" w:rsidRDefault="00DB5CA5" w:rsidP="00DB5CA5">
      <w:pPr>
        <w:shd w:val="clear" w:color="auto" w:fill="FFFFFF"/>
        <w:spacing w:before="48" w:after="48" w:line="288" w:lineRule="atLeast"/>
        <w:jc w:val="both"/>
        <w:rPr>
          <w:rFonts w:ascii="Verdana" w:eastAsia="Times New Roman" w:hAnsi="Verdana" w:cs="Times New Roman"/>
          <w:color w:val="465559"/>
          <w:sz w:val="14"/>
          <w:szCs w:val="14"/>
          <w:lang w:eastAsia="pl-PL"/>
        </w:rPr>
      </w:pPr>
    </w:p>
    <w:p w:rsidR="00DB5CA5" w:rsidRDefault="00DB5CA5" w:rsidP="00DB5CA5">
      <w:pPr>
        <w:jc w:val="center"/>
      </w:pPr>
      <w:r>
        <w:rPr>
          <w:rStyle w:val="Uwydatnienie"/>
          <w:rFonts w:ascii="Verdana" w:hAnsi="Verdana"/>
          <w:color w:val="22292B"/>
          <w:sz w:val="20"/>
          <w:szCs w:val="20"/>
          <w:shd w:val="clear" w:color="auto" w:fill="FFFFFF"/>
        </w:rPr>
        <w:t>Źródło: Krajowe Biuro ds. Przeciwdziałania Narkomanii </w:t>
      </w:r>
      <w:hyperlink r:id="rId10" w:tgtFrame="_blank" w:history="1">
        <w:r>
          <w:rPr>
            <w:rStyle w:val="Pogrubienie"/>
            <w:rFonts w:ascii="Verdana" w:hAnsi="Verdana"/>
            <w:i/>
            <w:iCs/>
            <w:color w:val="000099"/>
            <w:sz w:val="20"/>
            <w:szCs w:val="20"/>
            <w:shd w:val="clear" w:color="auto" w:fill="FFFFFF"/>
          </w:rPr>
          <w:t>www.kbpn.gov.pl</w:t>
        </w:r>
      </w:hyperlink>
    </w:p>
    <w:sectPr w:rsidR="00DB5CA5" w:rsidSect="000259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7B4B"/>
    <w:multiLevelType w:val="multilevel"/>
    <w:tmpl w:val="8BB4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F5408"/>
    <w:multiLevelType w:val="multilevel"/>
    <w:tmpl w:val="FCEA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943B6"/>
    <w:multiLevelType w:val="multilevel"/>
    <w:tmpl w:val="DA8E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60D28"/>
    <w:multiLevelType w:val="multilevel"/>
    <w:tmpl w:val="8FE6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FE070F"/>
    <w:multiLevelType w:val="multilevel"/>
    <w:tmpl w:val="015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44073A"/>
    <w:multiLevelType w:val="multilevel"/>
    <w:tmpl w:val="EC2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123E1"/>
    <w:multiLevelType w:val="multilevel"/>
    <w:tmpl w:val="332C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B5CA5"/>
    <w:rsid w:val="000259D9"/>
    <w:rsid w:val="00DB5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59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5C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5CA5"/>
    <w:rPr>
      <w:b/>
      <w:bCs/>
    </w:rPr>
  </w:style>
  <w:style w:type="paragraph" w:styleId="Tekstdymka">
    <w:name w:val="Balloon Text"/>
    <w:basedOn w:val="Normalny"/>
    <w:link w:val="TekstdymkaZnak"/>
    <w:uiPriority w:val="99"/>
    <w:semiHidden/>
    <w:unhideWhenUsed/>
    <w:rsid w:val="00DB5C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5CA5"/>
    <w:rPr>
      <w:rFonts w:ascii="Tahoma" w:hAnsi="Tahoma" w:cs="Tahoma"/>
      <w:sz w:val="16"/>
      <w:szCs w:val="16"/>
    </w:rPr>
  </w:style>
  <w:style w:type="character" w:styleId="Hipercze">
    <w:name w:val="Hyperlink"/>
    <w:basedOn w:val="Domylnaczcionkaakapitu"/>
    <w:uiPriority w:val="99"/>
    <w:semiHidden/>
    <w:unhideWhenUsed/>
    <w:rsid w:val="00DB5CA5"/>
    <w:rPr>
      <w:color w:val="0000FF"/>
      <w:u w:val="single"/>
    </w:rPr>
  </w:style>
  <w:style w:type="character" w:styleId="Uwydatnienie">
    <w:name w:val="Emphasis"/>
    <w:basedOn w:val="Domylnaczcionkaakapitu"/>
    <w:uiPriority w:val="20"/>
    <w:qFormat/>
    <w:rsid w:val="00DB5CA5"/>
    <w:rPr>
      <w:i/>
      <w:iCs/>
    </w:rPr>
  </w:style>
</w:styles>
</file>

<file path=word/webSettings.xml><?xml version="1.0" encoding="utf-8"?>
<w:webSettings xmlns:r="http://schemas.openxmlformats.org/officeDocument/2006/relationships" xmlns:w="http://schemas.openxmlformats.org/wordprocessingml/2006/main">
  <w:divs>
    <w:div w:id="71124353">
      <w:bodyDiv w:val="1"/>
      <w:marLeft w:val="0"/>
      <w:marRight w:val="0"/>
      <w:marTop w:val="0"/>
      <w:marBottom w:val="0"/>
      <w:divBdr>
        <w:top w:val="none" w:sz="0" w:space="0" w:color="auto"/>
        <w:left w:val="none" w:sz="0" w:space="0" w:color="auto"/>
        <w:bottom w:val="none" w:sz="0" w:space="0" w:color="auto"/>
        <w:right w:val="none" w:sz="0" w:space="0" w:color="auto"/>
      </w:divBdr>
    </w:div>
    <w:div w:id="110906837">
      <w:bodyDiv w:val="1"/>
      <w:marLeft w:val="0"/>
      <w:marRight w:val="0"/>
      <w:marTop w:val="0"/>
      <w:marBottom w:val="0"/>
      <w:divBdr>
        <w:top w:val="none" w:sz="0" w:space="0" w:color="auto"/>
        <w:left w:val="none" w:sz="0" w:space="0" w:color="auto"/>
        <w:bottom w:val="none" w:sz="0" w:space="0" w:color="auto"/>
        <w:right w:val="none" w:sz="0" w:space="0" w:color="auto"/>
      </w:divBdr>
    </w:div>
    <w:div w:id="347559575">
      <w:bodyDiv w:val="1"/>
      <w:marLeft w:val="0"/>
      <w:marRight w:val="0"/>
      <w:marTop w:val="0"/>
      <w:marBottom w:val="0"/>
      <w:divBdr>
        <w:top w:val="none" w:sz="0" w:space="0" w:color="auto"/>
        <w:left w:val="none" w:sz="0" w:space="0" w:color="auto"/>
        <w:bottom w:val="none" w:sz="0" w:space="0" w:color="auto"/>
        <w:right w:val="none" w:sz="0" w:space="0" w:color="auto"/>
      </w:divBdr>
    </w:div>
    <w:div w:id="788820649">
      <w:bodyDiv w:val="1"/>
      <w:marLeft w:val="0"/>
      <w:marRight w:val="0"/>
      <w:marTop w:val="0"/>
      <w:marBottom w:val="0"/>
      <w:divBdr>
        <w:top w:val="none" w:sz="0" w:space="0" w:color="auto"/>
        <w:left w:val="none" w:sz="0" w:space="0" w:color="auto"/>
        <w:bottom w:val="none" w:sz="0" w:space="0" w:color="auto"/>
        <w:right w:val="none" w:sz="0" w:space="0" w:color="auto"/>
      </w:divBdr>
    </w:div>
    <w:div w:id="825635384">
      <w:bodyDiv w:val="1"/>
      <w:marLeft w:val="0"/>
      <w:marRight w:val="0"/>
      <w:marTop w:val="0"/>
      <w:marBottom w:val="0"/>
      <w:divBdr>
        <w:top w:val="none" w:sz="0" w:space="0" w:color="auto"/>
        <w:left w:val="none" w:sz="0" w:space="0" w:color="auto"/>
        <w:bottom w:val="none" w:sz="0" w:space="0" w:color="auto"/>
        <w:right w:val="none" w:sz="0" w:space="0" w:color="auto"/>
      </w:divBdr>
    </w:div>
    <w:div w:id="1016076984">
      <w:bodyDiv w:val="1"/>
      <w:marLeft w:val="0"/>
      <w:marRight w:val="0"/>
      <w:marTop w:val="0"/>
      <w:marBottom w:val="0"/>
      <w:divBdr>
        <w:top w:val="none" w:sz="0" w:space="0" w:color="auto"/>
        <w:left w:val="none" w:sz="0" w:space="0" w:color="auto"/>
        <w:bottom w:val="none" w:sz="0" w:space="0" w:color="auto"/>
        <w:right w:val="none" w:sz="0" w:space="0" w:color="auto"/>
      </w:divBdr>
    </w:div>
    <w:div w:id="1108698045">
      <w:bodyDiv w:val="1"/>
      <w:marLeft w:val="0"/>
      <w:marRight w:val="0"/>
      <w:marTop w:val="0"/>
      <w:marBottom w:val="0"/>
      <w:divBdr>
        <w:top w:val="none" w:sz="0" w:space="0" w:color="auto"/>
        <w:left w:val="none" w:sz="0" w:space="0" w:color="auto"/>
        <w:bottom w:val="none" w:sz="0" w:space="0" w:color="auto"/>
        <w:right w:val="none" w:sz="0" w:space="0" w:color="auto"/>
      </w:divBdr>
    </w:div>
    <w:div w:id="1435400590">
      <w:bodyDiv w:val="1"/>
      <w:marLeft w:val="0"/>
      <w:marRight w:val="0"/>
      <w:marTop w:val="0"/>
      <w:marBottom w:val="0"/>
      <w:divBdr>
        <w:top w:val="none" w:sz="0" w:space="0" w:color="auto"/>
        <w:left w:val="none" w:sz="0" w:space="0" w:color="auto"/>
        <w:bottom w:val="none" w:sz="0" w:space="0" w:color="auto"/>
        <w:right w:val="none" w:sz="0" w:space="0" w:color="auto"/>
      </w:divBdr>
    </w:div>
    <w:div w:id="1912496133">
      <w:bodyDiv w:val="1"/>
      <w:marLeft w:val="0"/>
      <w:marRight w:val="0"/>
      <w:marTop w:val="0"/>
      <w:marBottom w:val="0"/>
      <w:divBdr>
        <w:top w:val="none" w:sz="0" w:space="0" w:color="auto"/>
        <w:left w:val="none" w:sz="0" w:space="0" w:color="auto"/>
        <w:bottom w:val="none" w:sz="0" w:space="0" w:color="auto"/>
        <w:right w:val="none" w:sz="0" w:space="0" w:color="auto"/>
      </w:divBdr>
    </w:div>
    <w:div w:id="20332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moc@800100100.pl" TargetMode="External"/><Relationship Id="rId3" Type="http://schemas.openxmlformats.org/officeDocument/2006/relationships/settings" Target="settings.xml"/><Relationship Id="rId7" Type="http://schemas.openxmlformats.org/officeDocument/2006/relationships/hyperlink" Target="http://www.116111.pl/napis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komania.org.p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kbpn.gov.pl/portal" TargetMode="External"/><Relationship Id="rId4" Type="http://schemas.openxmlformats.org/officeDocument/2006/relationships/webSettings" Target="webSettings.xml"/><Relationship Id="rId9" Type="http://schemas.openxmlformats.org/officeDocument/2006/relationships/hyperlink" Target="http://www.800100100.pl/napis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1304</Words>
  <Characters>7828</Characters>
  <Application>Microsoft Office Word</Application>
  <DocSecurity>0</DocSecurity>
  <Lines>65</Lines>
  <Paragraphs>18</Paragraphs>
  <ScaleCrop>false</ScaleCrop>
  <Company>Ministrerstwo Edukacji Narodowej</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2018-02-18T14:02:00Z</dcterms:created>
  <dcterms:modified xsi:type="dcterms:W3CDTF">2018-02-18T14:06:00Z</dcterms:modified>
</cp:coreProperties>
</file>